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160" w:rsidRDefault="00C74160" w:rsidP="00162AA5">
      <w:pPr>
        <w:spacing w:before="12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Санаторно-курортним лікуванням за кошти Фонду соціального страхування забезпечили майже 8 000 потерпілих на виробництві</w:t>
      </w:r>
    </w:p>
    <w:p w:rsidR="00C74160" w:rsidRDefault="00C74160" w:rsidP="00162AA5">
      <w:pPr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Упродовж 2017 року за рахунок коштів Фонду соціального страхування України санаторно-курортним лікуванням у оздоровницях було забезпечено 7 880 осіб з інвалідністю внаслідок трудового каліцтва та супроводжуючих осіб. З них 484 людини є внутрішньо переміщеними особами. </w:t>
      </w:r>
    </w:p>
    <w:p w:rsidR="00C74160" w:rsidRDefault="00C74160" w:rsidP="00162AA5">
      <w:pPr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Зазначимо, з травня минулого року Фондом було впроваджено новий механізм  забезпечення санаторно-курортним лікуванням потерпілих внаслідок нещасного випадку на виробництві та професійного захворювання, відповідно до якого особа має право вільного вибору закладу для проходження лікування.</w:t>
      </w:r>
    </w:p>
    <w:p w:rsidR="00C74160" w:rsidRDefault="00C74160" w:rsidP="00162AA5">
      <w:pPr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«Адресність програм соцзахисту дає можливість збільшити їх ефективність та доступність. Якщо раніше було до 20 санаторіїв, до яких Фонд забезпечував надання путівок, то сьогодні це більше 60 санаторно-курортних закладів. Є приклади, коли особи з інвалідністю по кілька років не їздили до санаторіїв, відмовлялись від лікування за рахунок коштів Фонду, бо заклади, до яких були закуплені путівки, знаходились далеко. Зараз вони можуть самостійно обрати санаторно-курортний заклад, виходячи з висновку МСЕК», – говорить директор виконавчої дирекції Фонду соціального страхування України Євген Баженков.</w:t>
      </w:r>
    </w:p>
    <w:p w:rsidR="00C74160" w:rsidRDefault="00C74160" w:rsidP="00162AA5">
      <w:pPr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словами Євгена Баженкова, Фондом також здійснюється компенсація вартості проїзду потерпілих на виробництві до санаторно-курортного закладу та назад, у тому числі спеціалізованого транспортування із залученням спецтехніки та медичного персоналу.</w:t>
      </w:r>
    </w:p>
    <w:p w:rsidR="00C74160" w:rsidRDefault="00C74160" w:rsidP="00162AA5">
      <w:pPr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Крім того, у разі необхідності супроводу особи з інвалідністю до санаторно-курортного закладу, якщо така потреба визначена висновком МСЕК, Фонд фінансує витрати на перебування (проживання, харчування, витрати на проїзд) супроводжуючої особи на весь період санаторно-курортного лікування особи з інвалідністю.</w:t>
      </w:r>
    </w:p>
    <w:p w:rsidR="00C74160" w:rsidRDefault="00C74160" w:rsidP="00162AA5">
      <w:pPr>
        <w:spacing w:before="12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Термін санаторно-курортного лікування для потерпілих з наслідками травм, захворюваннями хребта та спинного мозку становить 45 діб. Для інших категорій потерпілих – 24 доби.</w:t>
      </w:r>
    </w:p>
    <w:p w:rsidR="00C74160" w:rsidRDefault="00C74160" w:rsidP="00162AA5">
      <w:pPr>
        <w:spacing w:after="24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4160" w:rsidRPr="003500A3" w:rsidRDefault="00C74160" w:rsidP="003500A3">
      <w:pPr>
        <w:tabs>
          <w:tab w:val="left" w:pos="0"/>
        </w:tabs>
        <w:spacing w:after="0" w:line="240" w:lineRule="auto"/>
        <w:ind w:left="2832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sz w:val="26"/>
          <w:szCs w:val="26"/>
          <w:lang w:eastAsia="uk-UA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lang w:eastAsia="uk-UA"/>
        </w:rPr>
        <w:tab/>
      </w:r>
      <w:r w:rsidRPr="003500A3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>Новгород-Сіверське  відділення управління</w:t>
      </w:r>
    </w:p>
    <w:p w:rsidR="00C74160" w:rsidRPr="003500A3" w:rsidRDefault="00C74160" w:rsidP="003500A3">
      <w:pPr>
        <w:tabs>
          <w:tab w:val="left" w:pos="0"/>
        </w:tabs>
        <w:spacing w:after="0" w:line="240" w:lineRule="auto"/>
        <w:ind w:left="2832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</w:pPr>
      <w:r w:rsidRPr="003500A3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</w:r>
      <w:r w:rsidRPr="003500A3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  <w:t>виконавчої дирекції Фонду соціального</w:t>
      </w:r>
    </w:p>
    <w:p w:rsidR="00C74160" w:rsidRPr="003500A3" w:rsidRDefault="00C74160" w:rsidP="003500A3">
      <w:pPr>
        <w:tabs>
          <w:tab w:val="left" w:pos="0"/>
        </w:tabs>
        <w:spacing w:after="0" w:line="240" w:lineRule="auto"/>
        <w:ind w:left="2832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</w:pPr>
      <w:r w:rsidRPr="003500A3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</w:r>
      <w:r w:rsidRPr="003500A3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  <w:t xml:space="preserve">страхування України в Чернігівській області </w:t>
      </w:r>
    </w:p>
    <w:p w:rsidR="00C74160" w:rsidRPr="00FB272D" w:rsidRDefault="00C74160" w:rsidP="00C5322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</w:p>
    <w:p w:rsidR="00C74160" w:rsidRPr="009842BE" w:rsidRDefault="00C74160" w:rsidP="00C5322D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9842BE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</w:r>
      <w:r w:rsidRPr="009842BE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</w:r>
      <w:r w:rsidRPr="009842BE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</w:r>
      <w:r w:rsidRPr="009842BE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</w:r>
      <w:r w:rsidRPr="009842BE">
        <w:rPr>
          <w:rFonts w:ascii="Times New Roman" w:hAnsi="Times New Roman" w:cs="Times New Roman"/>
          <w:i/>
          <w:iCs/>
          <w:color w:val="000000"/>
          <w:sz w:val="24"/>
          <w:szCs w:val="24"/>
          <w:lang w:eastAsia="uk-UA"/>
        </w:rPr>
        <w:tab/>
      </w:r>
    </w:p>
    <w:p w:rsidR="00C74160" w:rsidRPr="00C5322D" w:rsidRDefault="00C74160" w:rsidP="00C532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 w:rsidR="00C74160" w:rsidRPr="00C5322D" w:rsidSect="00C5322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C247B"/>
    <w:multiLevelType w:val="hybridMultilevel"/>
    <w:tmpl w:val="A9A831D6"/>
    <w:lvl w:ilvl="0" w:tplc="E968C9B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2F6F"/>
    <w:rsid w:val="00076164"/>
    <w:rsid w:val="00095090"/>
    <w:rsid w:val="000E4092"/>
    <w:rsid w:val="000F4FC4"/>
    <w:rsid w:val="00136AAF"/>
    <w:rsid w:val="00162AA5"/>
    <w:rsid w:val="002B49F2"/>
    <w:rsid w:val="002C0489"/>
    <w:rsid w:val="00300CCB"/>
    <w:rsid w:val="00302C6B"/>
    <w:rsid w:val="00304FD1"/>
    <w:rsid w:val="00322023"/>
    <w:rsid w:val="003500A3"/>
    <w:rsid w:val="00361359"/>
    <w:rsid w:val="00387EB0"/>
    <w:rsid w:val="004016EF"/>
    <w:rsid w:val="00452087"/>
    <w:rsid w:val="0045583A"/>
    <w:rsid w:val="0047194A"/>
    <w:rsid w:val="004F1CBC"/>
    <w:rsid w:val="00514A86"/>
    <w:rsid w:val="00537D90"/>
    <w:rsid w:val="005A0F9C"/>
    <w:rsid w:val="005B4D2E"/>
    <w:rsid w:val="00624D60"/>
    <w:rsid w:val="00626A76"/>
    <w:rsid w:val="00646C92"/>
    <w:rsid w:val="0069618D"/>
    <w:rsid w:val="00795749"/>
    <w:rsid w:val="007A6D46"/>
    <w:rsid w:val="008E0D87"/>
    <w:rsid w:val="00953AA4"/>
    <w:rsid w:val="00963313"/>
    <w:rsid w:val="009842BE"/>
    <w:rsid w:val="009D7D42"/>
    <w:rsid w:val="00A02B2D"/>
    <w:rsid w:val="00A461A9"/>
    <w:rsid w:val="00AE47E0"/>
    <w:rsid w:val="00B038EF"/>
    <w:rsid w:val="00B53D62"/>
    <w:rsid w:val="00B72027"/>
    <w:rsid w:val="00C5322D"/>
    <w:rsid w:val="00C664B6"/>
    <w:rsid w:val="00C74160"/>
    <w:rsid w:val="00D26433"/>
    <w:rsid w:val="00D43472"/>
    <w:rsid w:val="00D818C9"/>
    <w:rsid w:val="00E02F6F"/>
    <w:rsid w:val="00E62769"/>
    <w:rsid w:val="00F35E15"/>
    <w:rsid w:val="00F80729"/>
    <w:rsid w:val="00F91A82"/>
    <w:rsid w:val="00FA0894"/>
    <w:rsid w:val="00FB2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5749"/>
    <w:pPr>
      <w:spacing w:after="200" w:line="276" w:lineRule="auto"/>
    </w:pPr>
    <w:rPr>
      <w:rFonts w:cs="Calibri"/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664B6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099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320</Words>
  <Characters>1830</Characters>
  <Application>Microsoft Office Outlook</Application>
  <DocSecurity>0</DocSecurity>
  <Lines>0</Lines>
  <Paragraphs>0</Paragraphs>
  <ScaleCrop>false</ScaleCrop>
  <Company>Tycoon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Санаторно-курортним лікуванням за кошти Фонду соціального страхування забезпечили майже 8 000 потерпілих на виробництві</dc:title>
  <dc:subject/>
  <dc:creator>FSS</dc:creator>
  <cp:keywords/>
  <dc:description/>
  <cp:lastModifiedBy>______</cp:lastModifiedBy>
  <cp:revision>2</cp:revision>
  <dcterms:created xsi:type="dcterms:W3CDTF">2018-02-26T10:27:00Z</dcterms:created>
  <dcterms:modified xsi:type="dcterms:W3CDTF">2018-02-26T10:27:00Z</dcterms:modified>
</cp:coreProperties>
</file>